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9AB" w:rsidRDefault="0032581E" w:rsidP="00EA09AB">
      <w:pPr>
        <w:jc w:val="right"/>
        <w:rPr>
          <w:color w:val="1F497D"/>
          <w:sz w:val="44"/>
          <w:szCs w:val="44"/>
          <w:lang w:val="nn-NO"/>
        </w:rPr>
      </w:pPr>
      <w:bookmarkStart w:id="0" w:name="_GoBack"/>
      <w:bookmarkEnd w:id="0"/>
      <w:r>
        <w:rPr>
          <w:color w:val="1F497D"/>
          <w:sz w:val="44"/>
          <w:szCs w:val="44"/>
          <w:lang w:val="nn-NO"/>
        </w:rPr>
        <w:t xml:space="preserve">Vedlegg </w:t>
      </w:r>
      <w:r w:rsidR="00EA4721">
        <w:rPr>
          <w:color w:val="1F497D"/>
          <w:sz w:val="44"/>
          <w:szCs w:val="44"/>
          <w:lang w:val="nn-NO"/>
        </w:rPr>
        <w:t>7</w:t>
      </w:r>
      <w:r w:rsidR="00106BC2" w:rsidRPr="00106BC2">
        <w:rPr>
          <w:color w:val="1F497D"/>
          <w:sz w:val="44"/>
          <w:szCs w:val="44"/>
          <w:lang w:val="nn-NO"/>
        </w:rPr>
        <w:t xml:space="preserve"> </w:t>
      </w:r>
    </w:p>
    <w:p w:rsidR="00106BC2" w:rsidRDefault="00106BC2" w:rsidP="00106BC2">
      <w:pPr>
        <w:rPr>
          <w:color w:val="1F497D"/>
          <w:sz w:val="32"/>
          <w:szCs w:val="32"/>
          <w:lang w:val="nn-NO"/>
        </w:rPr>
      </w:pPr>
    </w:p>
    <w:p w:rsidR="00EA4721" w:rsidRDefault="00EA4721" w:rsidP="00106BC2">
      <w:pPr>
        <w:rPr>
          <w:color w:val="1F497D"/>
          <w:sz w:val="32"/>
          <w:szCs w:val="32"/>
          <w:lang w:val="nn-NO"/>
        </w:rPr>
      </w:pPr>
    </w:p>
    <w:p w:rsidR="00EA4721" w:rsidRDefault="00EA4721" w:rsidP="00106BC2">
      <w:pPr>
        <w:rPr>
          <w:color w:val="1F497D"/>
          <w:sz w:val="32"/>
          <w:szCs w:val="32"/>
          <w:lang w:val="nn-NO"/>
        </w:rPr>
      </w:pPr>
      <w:r>
        <w:rPr>
          <w:color w:val="1F497D"/>
          <w:sz w:val="32"/>
          <w:szCs w:val="32"/>
          <w:lang w:val="nn-NO"/>
        </w:rPr>
        <w:t>Revisjon av VA Norm Bergensregionen våren 2015 - endringar</w:t>
      </w:r>
    </w:p>
    <w:p w:rsidR="00EA4721" w:rsidRDefault="00EA4721" w:rsidP="00106BC2">
      <w:pPr>
        <w:rPr>
          <w:color w:val="1F497D"/>
          <w:sz w:val="32"/>
          <w:szCs w:val="32"/>
          <w:lang w:val="nn-NO"/>
        </w:rPr>
      </w:pPr>
    </w:p>
    <w:p w:rsidR="00EA4721" w:rsidRPr="00EA4721" w:rsidRDefault="00EA4721" w:rsidP="00106BC2">
      <w:pPr>
        <w:rPr>
          <w:color w:val="1F497D"/>
          <w:sz w:val="24"/>
          <w:szCs w:val="24"/>
          <w:lang w:val="nn-NO"/>
        </w:rPr>
      </w:pPr>
      <w:r w:rsidRPr="00EA4721">
        <w:rPr>
          <w:color w:val="1F497D"/>
          <w:sz w:val="24"/>
          <w:szCs w:val="24"/>
          <w:lang w:val="nn-NO"/>
        </w:rPr>
        <w:t>Dei viktigaste endringane i samband med revisjon av VA norma for Bergensregionene våren 2015 er lista opp under;</w:t>
      </w:r>
    </w:p>
    <w:p w:rsidR="00EA4721" w:rsidRDefault="00EA4721" w:rsidP="00106BC2">
      <w:pPr>
        <w:rPr>
          <w:color w:val="1F497D"/>
          <w:sz w:val="32"/>
          <w:szCs w:val="32"/>
          <w:lang w:val="nn-NO"/>
        </w:rPr>
      </w:pPr>
    </w:p>
    <w:p w:rsidR="00A91384" w:rsidRPr="00EA4721" w:rsidRDefault="00A91384" w:rsidP="00A91384">
      <w:pPr>
        <w:pStyle w:val="Listeavsnitt"/>
        <w:numPr>
          <w:ilvl w:val="0"/>
          <w:numId w:val="2"/>
        </w:numPr>
        <w:rPr>
          <w:color w:val="1F497D"/>
          <w:sz w:val="20"/>
          <w:szCs w:val="20"/>
          <w:lang w:val="nn-NO"/>
        </w:rPr>
      </w:pPr>
      <w:r>
        <w:rPr>
          <w:color w:val="1F497D"/>
          <w:sz w:val="20"/>
          <w:szCs w:val="20"/>
          <w:lang w:val="nn-NO"/>
        </w:rPr>
        <w:t>Heile malen for VA norma er omsett til Nynorsk</w:t>
      </w:r>
    </w:p>
    <w:p w:rsidR="00A91384" w:rsidRDefault="00A91384" w:rsidP="00A91384">
      <w:pPr>
        <w:pStyle w:val="Listeavsnitt"/>
        <w:rPr>
          <w:color w:val="1F497D"/>
          <w:sz w:val="20"/>
          <w:szCs w:val="20"/>
          <w:lang w:val="nn-NO"/>
        </w:rPr>
      </w:pPr>
    </w:p>
    <w:p w:rsidR="00A91384" w:rsidRDefault="00A91384" w:rsidP="00EA4721">
      <w:pPr>
        <w:pStyle w:val="Listeavsnitt"/>
        <w:numPr>
          <w:ilvl w:val="0"/>
          <w:numId w:val="2"/>
        </w:numPr>
        <w:rPr>
          <w:color w:val="1F497D"/>
          <w:sz w:val="20"/>
          <w:szCs w:val="20"/>
          <w:lang w:val="nn-NO"/>
        </w:rPr>
      </w:pPr>
      <w:r>
        <w:rPr>
          <w:color w:val="1F497D"/>
          <w:sz w:val="20"/>
          <w:szCs w:val="20"/>
          <w:lang w:val="nn-NO"/>
        </w:rPr>
        <w:t xml:space="preserve">Pkt 3.0 Prosjektdokumentasjon – her er det teke med krav om utarbeiding av overordna VA plan i samband med reguleringsplan, samt utarbeiding av teknisk plan i forkant av </w:t>
      </w:r>
      <w:proofErr w:type="spellStart"/>
      <w:r>
        <w:rPr>
          <w:color w:val="1F497D"/>
          <w:sz w:val="20"/>
          <w:szCs w:val="20"/>
          <w:lang w:val="nn-NO"/>
        </w:rPr>
        <w:t>detaljprosjektering</w:t>
      </w:r>
      <w:proofErr w:type="spellEnd"/>
      <w:r>
        <w:rPr>
          <w:color w:val="1F497D"/>
          <w:sz w:val="20"/>
          <w:szCs w:val="20"/>
          <w:lang w:val="nn-NO"/>
        </w:rPr>
        <w:t>.</w:t>
      </w:r>
    </w:p>
    <w:p w:rsidR="00A91384" w:rsidRDefault="00A91384" w:rsidP="00A91384">
      <w:pPr>
        <w:pStyle w:val="Listeavsnitt"/>
        <w:rPr>
          <w:color w:val="1F497D"/>
          <w:sz w:val="20"/>
          <w:szCs w:val="20"/>
          <w:lang w:val="nn-NO"/>
        </w:rPr>
      </w:pPr>
    </w:p>
    <w:p w:rsidR="00A91384" w:rsidRDefault="00A91384" w:rsidP="00EA4721">
      <w:pPr>
        <w:pStyle w:val="Listeavsnitt"/>
        <w:numPr>
          <w:ilvl w:val="0"/>
          <w:numId w:val="2"/>
        </w:numPr>
        <w:rPr>
          <w:color w:val="1F497D"/>
          <w:sz w:val="20"/>
          <w:szCs w:val="20"/>
          <w:lang w:val="nn-NO"/>
        </w:rPr>
      </w:pPr>
      <w:proofErr w:type="spellStart"/>
      <w:r>
        <w:rPr>
          <w:color w:val="1F497D"/>
          <w:sz w:val="20"/>
          <w:szCs w:val="20"/>
          <w:lang w:val="nn-NO"/>
        </w:rPr>
        <w:t>Pkt</w:t>
      </w:r>
      <w:proofErr w:type="spellEnd"/>
      <w:r>
        <w:rPr>
          <w:color w:val="1F497D"/>
          <w:sz w:val="20"/>
          <w:szCs w:val="20"/>
          <w:lang w:val="nn-NO"/>
        </w:rPr>
        <w:t xml:space="preserve">  5.6 Røyrleidningar – oppdatering av krav til </w:t>
      </w:r>
      <w:proofErr w:type="spellStart"/>
      <w:r>
        <w:rPr>
          <w:color w:val="1F497D"/>
          <w:sz w:val="20"/>
          <w:szCs w:val="20"/>
          <w:lang w:val="nn-NO"/>
        </w:rPr>
        <w:t>korrosjonbeskyttelse</w:t>
      </w:r>
      <w:proofErr w:type="spellEnd"/>
      <w:r>
        <w:rPr>
          <w:color w:val="1F497D"/>
          <w:sz w:val="20"/>
          <w:szCs w:val="20"/>
          <w:lang w:val="nn-NO"/>
        </w:rPr>
        <w:t xml:space="preserve"> samt skøyting av støypejernsrøyr</w:t>
      </w:r>
    </w:p>
    <w:p w:rsidR="00A91384" w:rsidRDefault="00A91384" w:rsidP="00A91384">
      <w:pPr>
        <w:pStyle w:val="Listeavsnitt"/>
        <w:rPr>
          <w:color w:val="1F497D"/>
          <w:sz w:val="20"/>
          <w:szCs w:val="20"/>
          <w:lang w:val="nn-NO"/>
        </w:rPr>
      </w:pPr>
    </w:p>
    <w:p w:rsidR="00EA4721" w:rsidRDefault="00EA4721" w:rsidP="00EA4721">
      <w:pPr>
        <w:pStyle w:val="Listeavsnitt"/>
        <w:numPr>
          <w:ilvl w:val="0"/>
          <w:numId w:val="2"/>
        </w:numPr>
        <w:rPr>
          <w:color w:val="1F497D"/>
          <w:sz w:val="20"/>
          <w:szCs w:val="20"/>
          <w:lang w:val="nn-NO"/>
        </w:rPr>
      </w:pPr>
      <w:r>
        <w:rPr>
          <w:color w:val="1F497D"/>
          <w:sz w:val="20"/>
          <w:szCs w:val="20"/>
          <w:lang w:val="nn-NO"/>
        </w:rPr>
        <w:t xml:space="preserve">NY - </w:t>
      </w:r>
      <w:r w:rsidRPr="00EA4721">
        <w:rPr>
          <w:color w:val="1F497D"/>
          <w:sz w:val="20"/>
          <w:szCs w:val="20"/>
          <w:lang w:val="nn-NO"/>
        </w:rPr>
        <w:t>Sjekkliste for tekniske planar vedlegg B1</w:t>
      </w:r>
      <w:r>
        <w:rPr>
          <w:color w:val="1F497D"/>
          <w:sz w:val="20"/>
          <w:szCs w:val="20"/>
          <w:lang w:val="nn-NO"/>
        </w:rPr>
        <w:t>. Ei eiga sjekkliste er utarbeidd der det er sett krav til kva tekniske planar skal innehalde</w:t>
      </w:r>
    </w:p>
    <w:p w:rsidR="00EA4721" w:rsidRDefault="00EA4721" w:rsidP="00EA4721">
      <w:pPr>
        <w:rPr>
          <w:color w:val="1F497D"/>
          <w:sz w:val="20"/>
          <w:szCs w:val="20"/>
          <w:lang w:val="nn-NO"/>
        </w:rPr>
      </w:pPr>
    </w:p>
    <w:p w:rsidR="00EA4721" w:rsidRDefault="00EA4721" w:rsidP="00EA4721">
      <w:pPr>
        <w:pStyle w:val="Listeavsnitt"/>
        <w:numPr>
          <w:ilvl w:val="0"/>
          <w:numId w:val="2"/>
        </w:numPr>
        <w:rPr>
          <w:color w:val="1F497D"/>
          <w:sz w:val="20"/>
          <w:szCs w:val="20"/>
          <w:lang w:val="nn-NO"/>
        </w:rPr>
      </w:pPr>
      <w:r>
        <w:rPr>
          <w:color w:val="1F497D"/>
          <w:sz w:val="20"/>
          <w:szCs w:val="20"/>
          <w:lang w:val="nn-NO"/>
        </w:rPr>
        <w:t>NY - Sjekkliste for sluttdokumentasjon vedlegg B3. Ei eiga sjekkliste for krav til sluttdokumentasjon er utarbeidd.</w:t>
      </w:r>
    </w:p>
    <w:p w:rsidR="00CF6D64" w:rsidRPr="00CF6D64" w:rsidRDefault="00CF6D64" w:rsidP="00CF6D64">
      <w:pPr>
        <w:pStyle w:val="Listeavsnitt"/>
        <w:rPr>
          <w:color w:val="1F497D"/>
          <w:sz w:val="20"/>
          <w:szCs w:val="20"/>
          <w:lang w:val="nn-NO"/>
        </w:rPr>
      </w:pPr>
    </w:p>
    <w:p w:rsidR="00CF6D64" w:rsidRDefault="00CF6D64" w:rsidP="00EA4721">
      <w:pPr>
        <w:pStyle w:val="Listeavsnitt"/>
        <w:numPr>
          <w:ilvl w:val="0"/>
          <w:numId w:val="2"/>
        </w:numPr>
        <w:rPr>
          <w:color w:val="1F497D"/>
          <w:sz w:val="20"/>
          <w:szCs w:val="20"/>
          <w:lang w:val="nn-NO"/>
        </w:rPr>
      </w:pPr>
      <w:r>
        <w:rPr>
          <w:color w:val="1F497D"/>
          <w:sz w:val="20"/>
          <w:szCs w:val="20"/>
          <w:lang w:val="nn-NO"/>
        </w:rPr>
        <w:t xml:space="preserve">Revisjon av vedlegga B4 og B5 Pumpestasjonar for høvesvis vassforsyning og avløp.  Det er nå sett krav til at stasjonane skal vere tilrettelagt for straumtilførsel av eksternt </w:t>
      </w:r>
      <w:proofErr w:type="spellStart"/>
      <w:r>
        <w:rPr>
          <w:color w:val="1F497D"/>
          <w:sz w:val="20"/>
          <w:szCs w:val="20"/>
          <w:lang w:val="nn-NO"/>
        </w:rPr>
        <w:t>nødstraumsaggregat</w:t>
      </w:r>
      <w:proofErr w:type="spellEnd"/>
      <w:r>
        <w:rPr>
          <w:color w:val="1F497D"/>
          <w:sz w:val="20"/>
          <w:szCs w:val="20"/>
          <w:lang w:val="nn-NO"/>
        </w:rPr>
        <w:t xml:space="preserve">.  </w:t>
      </w:r>
    </w:p>
    <w:p w:rsidR="00EA4721" w:rsidRPr="00EA4721" w:rsidRDefault="00EA4721" w:rsidP="00EA4721">
      <w:pPr>
        <w:pStyle w:val="Listeavsnitt"/>
        <w:rPr>
          <w:color w:val="1F497D"/>
          <w:sz w:val="20"/>
          <w:szCs w:val="20"/>
          <w:lang w:val="nn-NO"/>
        </w:rPr>
      </w:pPr>
    </w:p>
    <w:p w:rsidR="00EA4721" w:rsidRDefault="00EA4721" w:rsidP="00EA4721">
      <w:pPr>
        <w:pStyle w:val="Listeavsnitt"/>
        <w:numPr>
          <w:ilvl w:val="0"/>
          <w:numId w:val="2"/>
        </w:numPr>
        <w:rPr>
          <w:color w:val="1F497D"/>
          <w:sz w:val="20"/>
          <w:szCs w:val="20"/>
          <w:lang w:val="nn-NO"/>
        </w:rPr>
      </w:pPr>
      <w:r>
        <w:rPr>
          <w:color w:val="1F497D"/>
          <w:sz w:val="20"/>
          <w:szCs w:val="20"/>
          <w:lang w:val="nn-NO"/>
        </w:rPr>
        <w:t>Teikning  A-4A Forankring Jordgrøft – teikninga er revidert ved at også leidningsdimensjon 400 mm er teke inn i tabellen.</w:t>
      </w:r>
    </w:p>
    <w:p w:rsidR="00A91384" w:rsidRPr="00A91384" w:rsidRDefault="00A91384" w:rsidP="00A91384">
      <w:pPr>
        <w:pStyle w:val="Listeavsnitt"/>
        <w:rPr>
          <w:color w:val="1F497D"/>
          <w:sz w:val="20"/>
          <w:szCs w:val="20"/>
          <w:lang w:val="nn-NO"/>
        </w:rPr>
      </w:pPr>
    </w:p>
    <w:p w:rsidR="00A91384" w:rsidRPr="00EA4721" w:rsidRDefault="00A91384">
      <w:pPr>
        <w:pStyle w:val="Listeavsnitt"/>
        <w:numPr>
          <w:ilvl w:val="0"/>
          <w:numId w:val="2"/>
        </w:numPr>
        <w:rPr>
          <w:color w:val="1F497D"/>
          <w:sz w:val="20"/>
          <w:szCs w:val="20"/>
          <w:lang w:val="nn-NO"/>
        </w:rPr>
      </w:pPr>
      <w:r>
        <w:rPr>
          <w:color w:val="1F497D"/>
          <w:sz w:val="20"/>
          <w:szCs w:val="20"/>
          <w:lang w:val="nn-NO"/>
        </w:rPr>
        <w:t>Elles er det ei rekke mindre vesentlege endringar i dokumentet</w:t>
      </w:r>
    </w:p>
    <w:sectPr w:rsidR="00A91384" w:rsidRPr="00EA4721" w:rsidSect="00A14F18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37B7D"/>
    <w:multiLevelType w:val="hybridMultilevel"/>
    <w:tmpl w:val="7480BD2E"/>
    <w:lvl w:ilvl="0" w:tplc="08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4CF777DD"/>
    <w:multiLevelType w:val="hybridMultilevel"/>
    <w:tmpl w:val="5F42D77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C2"/>
    <w:rsid w:val="00106BC2"/>
    <w:rsid w:val="0017202E"/>
    <w:rsid w:val="001A66C0"/>
    <w:rsid w:val="001D0B6B"/>
    <w:rsid w:val="00294753"/>
    <w:rsid w:val="0032581E"/>
    <w:rsid w:val="00410D4F"/>
    <w:rsid w:val="00501E00"/>
    <w:rsid w:val="00563C9C"/>
    <w:rsid w:val="00582A11"/>
    <w:rsid w:val="005F40FE"/>
    <w:rsid w:val="006D0F9C"/>
    <w:rsid w:val="009B197B"/>
    <w:rsid w:val="009C0CD6"/>
    <w:rsid w:val="00A14F18"/>
    <w:rsid w:val="00A51F33"/>
    <w:rsid w:val="00A91384"/>
    <w:rsid w:val="00C33DEE"/>
    <w:rsid w:val="00C41B7B"/>
    <w:rsid w:val="00C47123"/>
    <w:rsid w:val="00CF6D64"/>
    <w:rsid w:val="00DA0A08"/>
    <w:rsid w:val="00E5289F"/>
    <w:rsid w:val="00EA09AB"/>
    <w:rsid w:val="00EA4721"/>
    <w:rsid w:val="00FD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89CF4F-2604-4B6F-A9EB-0225D6DC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BC2"/>
    <w:pPr>
      <w:spacing w:after="0" w:line="240" w:lineRule="auto"/>
    </w:pPr>
    <w:rPr>
      <w:rFonts w:ascii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106BC2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106BC2"/>
    <w:pPr>
      <w:ind w:left="720"/>
    </w:pPr>
  </w:style>
  <w:style w:type="table" w:styleId="Tabellrutenett">
    <w:name w:val="Table Grid"/>
    <w:basedOn w:val="Vanligtabell"/>
    <w:uiPriority w:val="59"/>
    <w:rsid w:val="00A1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trutenett">
    <w:name w:val="Light Grid"/>
    <w:basedOn w:val="Vanligtabell"/>
    <w:uiPriority w:val="62"/>
    <w:rsid w:val="00A14F1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F4EAA-406A-4A9F-B746-E3243325C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Kvam herad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Tobias</dc:creator>
  <cp:lastModifiedBy>Norsk Rørsenter</cp:lastModifiedBy>
  <cp:revision>2</cp:revision>
  <dcterms:created xsi:type="dcterms:W3CDTF">2015-12-04T08:27:00Z</dcterms:created>
  <dcterms:modified xsi:type="dcterms:W3CDTF">2015-12-04T08:27:00Z</dcterms:modified>
</cp:coreProperties>
</file>